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Проект </w:t>
      </w:r>
    </w:p>
    <w:p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ЗАКОН</w:t>
      </w:r>
    </w:p>
    <w:p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Алтайского края</w:t>
      </w:r>
    </w:p>
    <w:p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spacing w:after="0" w:line="240" w:lineRule="auto"/>
        <w:ind w:left="709" w:right="851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  <w:t xml:space="preserve">О порядке осуществления международных и внешнеэкономических связей органов </w:t>
      </w:r>
    </w:p>
    <w:p>
      <w:pPr>
        <w:spacing w:after="0" w:line="240" w:lineRule="auto"/>
        <w:ind w:left="709" w:right="851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  <w:t xml:space="preserve">местного самоуправления </w:t>
      </w:r>
    </w:p>
    <w:p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white"/>
        </w:rPr>
      </w:r>
    </w:p>
    <w:p>
      <w:pPr>
        <w:spacing w:after="0" w:line="240" w:lineRule="auto"/>
        <w:ind w:left="720"/>
        <w:jc w:val="center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spacing w:after="0" w:line="240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Настоящий Закон в соответствии с Федеральным законом от 6 октября 2003 года № 131-ФЗ «Об общих принципах организации местного самоуправ-ления в Российской Федерации» и статьей 44 Федерального закона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br/>
        <w:t xml:space="preserve">от 21 декабря 2021 года № 414-ФЗ «Об общих принципах организации публичной власти в субъектах Российской Федерации» регулирует отдельные вопросы осуществления органами местного самоуправления Алтайского края  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(далее – органы местного самоуправления)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международных и внешнеэкономи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ческих с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вязей, в том числе порядок согласования международных и внешнеэкономических связей органов местного самоуправления, за исключением порядка регистрации соглашений о приграничном сотрудничестве муниципальных образований Алтайского края, заключенных органами </w:t>
      </w:r>
      <w:r>
        <w:rPr>
          <w:rFonts w:ascii="PT Astra Serif" w:hAnsi="PT Astra Serif"/>
          <w:sz w:val="28"/>
          <w:szCs w:val="28"/>
          <w:highlight w:val="white"/>
        </w:rPr>
        <w:t xml:space="preserve">местного самоуправления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с субъектами приграничного сотрудничества сопредельных государств.</w:t>
      </w:r>
    </w:p>
    <w:p>
      <w:pPr>
        <w:spacing w:after="0" w:line="240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W w:w="20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tabs>
                <w:tab w:val="left" w:pos="709" w:leader="none"/>
              </w:tabs>
              <w:ind w:left="0" w:right="0" w:firstLine="0"/>
              <w:jc w:val="right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Статья 1.</w:t>
            </w:r>
          </w:p>
        </w:tc>
        <w:tc>
          <w:tcPr>
            <w:tcW w:w="776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jc w:val="both"/>
              <w:rPr>
                <w:rFonts w:ascii="PT Astra Serif" w:hAnsi="PT Astra Serif" w:cs="PT Astra Serif"/>
                <w:b/>
                <w:bCs/>
                <w:color w:val="000000"/>
              </w:rPr>
            </w:pP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Уполномоченный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сполнительн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ый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орган </w:t>
            </w:r>
            <w:r>
              <w:rPr>
                <w:rFonts w:ascii="PT Astra Serif" w:hAnsi="PT Astra Serif" w:eastAsia="Times New Roman" w:cs="Times New Roman"/>
                <w:b/>
                <w:sz w:val="28"/>
                <w:szCs w:val="28"/>
                <w:lang w:eastAsia="ru-RU"/>
              </w:rPr>
              <w:t xml:space="preserve">Алтайского края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в сфере</w:t>
            </w:r>
            <w:r>
              <w:rPr>
                <w:rFonts w:ascii="PT Astra Serif" w:hAnsi="PT Astra Serif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eastAsia="Times New Roman" w:cs="PT Astra Serif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международных и внешнеэкономических связей органов местного самоуправления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сполнительный орган Алтайского края, уполномоченный на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согласование осуществления международ</w:t>
      </w:r>
      <w:r>
        <w:rPr>
          <w:rFonts w:ascii="PT Astra Serif" w:hAnsi="PT Astra Serif"/>
          <w:sz w:val="28"/>
          <w:szCs w:val="28"/>
        </w:rPr>
        <w:t xml:space="preserve">н</w:t>
      </w:r>
      <w:r>
        <w:rPr>
          <w:rFonts w:ascii="PT Astra Serif" w:hAnsi="PT Astra Serif"/>
          <w:sz w:val="28"/>
          <w:szCs w:val="28"/>
        </w:rPr>
        <w:t xml:space="preserve">ых и внешнеэкономических связей органами местного самоуправления, регистрацию соглашений об осуществлении международных и внешнеэкономических связей органами местного самоуправления с органами местного самоуправления иностранных государств (далее - уполном</w:t>
      </w:r>
      <w:r>
        <w:rPr>
          <w:rFonts w:ascii="PT Astra Serif" w:hAnsi="PT Astra Serif"/>
          <w:sz w:val="28"/>
          <w:szCs w:val="28"/>
        </w:rPr>
        <w:t xml:space="preserve">оченный орган), определяется Правительством Алтайского края.</w:t>
      </w:r>
      <w:r>
        <w:rPr>
          <w:rFonts w:ascii="PT Astra Serif" w:hAnsi="PT Astra Serif"/>
          <w:sz w:val="28"/>
          <w:szCs w:val="28"/>
        </w:rPr>
      </w:r>
    </w:p>
    <w:p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W w:w="20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tabs>
                <w:tab w:val="left" w:pos="709" w:leader="none"/>
              </w:tabs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2.</w:t>
            </w:r>
          </w:p>
        </w:tc>
        <w:tc>
          <w:tcPr>
            <w:tcW w:w="776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jc w:val="both"/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highlight w:val="white"/>
              </w:rPr>
              <w:t xml:space="preserve">Порядок согласования осуществления международных и внешнеэкономических связей органов местного самоуправления 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widowControl w:val="off"/>
        <w:suppressLineNumbers w:val="0"/>
        <w:spacing w:after="0" w:line="240" w:lineRule="auto"/>
        <w:ind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Органы местного самоуправления направляют в уполномоченный орган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информацию о мероприятиях, проводимых ими при осуществлении международных и внешнеэкономических связей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PT Astra Serif" w:hAnsi="PT Astra Serif" w:eastAsia="Times New Roman" w:cs="PT Astra Serif"/>
          <w:spacing w:val="2"/>
          <w:sz w:val="28"/>
          <w:szCs w:val="28"/>
          <w:lang w:eastAsia="ru-RU"/>
        </w:rPr>
        <w:t xml:space="preserve">–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международные мер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оприятия)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Calibri"/>
          <w:sz w:val="28"/>
          <w:szCs w:val="28"/>
        </w:rPr>
        <w:t xml:space="preserve">за исключением информации о заключении соглашений, предусмотренных статьей 3 настоящего Закона,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позднее чем за 20 календарных дней до их начала (если решение принято в более поздние сроки – незамедлительно) с указанием следующих сведений: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дата, время и место проведения мероприятия;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цель проведения мероприятия;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состав участников;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программа мероприятия;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 перечень вопросов</w:t>
      </w:r>
      <w:r>
        <w:rPr>
          <w:rFonts w:ascii="PT Astra Serif" w:hAnsi="PT Astra Serif"/>
          <w:sz w:val="28"/>
          <w:szCs w:val="28"/>
        </w:rPr>
        <w:t xml:space="preserve">, планируемых к обсуждению</w:t>
      </w:r>
      <w:r>
        <w:rPr>
          <w:rFonts w:ascii="PT Astra Serif" w:hAnsi="PT Astra Serif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Уполномоченный орган в течение 5 </w:t>
      </w:r>
      <w:r>
        <w:rPr>
          <w:rFonts w:ascii="PT Astra Serif" w:hAnsi="PT Astra Serif"/>
          <w:sz w:val="28"/>
          <w:szCs w:val="28"/>
        </w:rPr>
        <w:t xml:space="preserve">рабочих дней со дня получения информации принимает решение о согласовании проведения международного мероприятия (участия в международном мероприятии) либо об отказе в согласовании проведения международного мероприятия (участия в международном мероприятии).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</w:t>
      </w:r>
      <w:r>
        <w:rPr>
          <w:rFonts w:ascii="PT Astra Serif" w:hAnsi="PT Astra Serif"/>
          <w:sz w:val="28"/>
          <w:szCs w:val="28"/>
        </w:rPr>
        <w:t xml:space="preserve">Основаниями для отказа в согласовании проведения международного мероприятия (участия в международном мероприятии) являются: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</w:t>
      </w:r>
      <w:r>
        <w:rPr>
          <w:rFonts w:ascii="PT Astra Serif" w:hAnsi="PT Astra Serif"/>
          <w:sz w:val="28"/>
          <w:szCs w:val="28"/>
        </w:rPr>
        <w:t xml:space="preserve">несоответствие содержания международного мероприятия единой внешнеполитиче</w:t>
      </w:r>
      <w:r>
        <w:rPr>
          <w:rFonts w:ascii="PT Astra Serif" w:hAnsi="PT Astra Serif"/>
          <w:sz w:val="28"/>
          <w:szCs w:val="28"/>
        </w:rPr>
        <w:t xml:space="preserve">ской линии Российской Федерации</w:t>
      </w:r>
      <w:r>
        <w:rPr>
          <w:rFonts w:ascii="PT Astra Serif" w:hAnsi="PT Astra Serif"/>
          <w:sz w:val="28"/>
          <w:szCs w:val="28"/>
        </w:rPr>
        <w:t xml:space="preserve">;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представление органами местного самоуправления недостоверной информации о целях, сроках, месте проведения и содержании международного мероприятия;</w:t>
      </w: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несоответствие содержания </w:t>
      </w:r>
      <w:r>
        <w:rPr>
          <w:rFonts w:ascii="PT Astra Serif" w:hAnsi="PT Astra Serif"/>
          <w:sz w:val="28"/>
          <w:szCs w:val="28"/>
        </w:rPr>
        <w:t xml:space="preserve">вопросов, </w:t>
      </w:r>
      <w:r>
        <w:rPr>
          <w:rFonts w:ascii="PT Astra Serif" w:hAnsi="PT Astra Serif"/>
          <w:sz w:val="28"/>
          <w:szCs w:val="28"/>
        </w:rPr>
        <w:t xml:space="preserve">планируемых к обсуждению </w:t>
      </w:r>
      <w:r>
        <w:rPr>
          <w:rFonts w:ascii="PT Astra Serif" w:hAnsi="PT Astra Serif"/>
          <w:sz w:val="28"/>
          <w:szCs w:val="28"/>
        </w:rPr>
        <w:t xml:space="preserve">в рамках международного мероприятия, </w:t>
      </w:r>
      <w:r>
        <w:rPr>
          <w:rFonts w:ascii="PT Astra Serif" w:hAnsi="PT Astra Serif"/>
          <w:sz w:val="28"/>
          <w:szCs w:val="28"/>
        </w:rPr>
        <w:t xml:space="preserve">полномочиям органов </w:t>
      </w:r>
      <w:r>
        <w:rPr>
          <w:rFonts w:ascii="PT Astra Serif" w:hAnsi="PT Astra Serif"/>
          <w:sz w:val="28"/>
          <w:szCs w:val="28"/>
        </w:rPr>
        <w:t xml:space="preserve">местного самоуправления</w:t>
      </w:r>
      <w:r>
        <w:rPr>
          <w:rFonts w:ascii="PT Astra Serif" w:hAnsi="PT Astra Serif"/>
          <w:sz w:val="28"/>
          <w:szCs w:val="28"/>
        </w:rPr>
        <w:t xml:space="preserve">.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</w:t>
      </w:r>
      <w:r>
        <w:rPr>
          <w:rFonts w:ascii="PT Astra Serif" w:hAnsi="PT Astra Serif"/>
          <w:sz w:val="28"/>
          <w:szCs w:val="28"/>
        </w:rPr>
        <w:t xml:space="preserve"> Органы местного самоуправления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в течение 10 календарных дней после завершения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международного мероприятия </w:t>
      </w:r>
      <w:r>
        <w:rPr>
          <w:rFonts w:ascii="PT Astra Serif" w:hAnsi="PT Astra Serif"/>
          <w:sz w:val="28"/>
          <w:szCs w:val="28"/>
        </w:rPr>
        <w:t xml:space="preserve">направляют в уполномоченный орган отчет об итогах его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проведения (с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указанием </w:t>
      </w:r>
      <w:r>
        <w:rPr>
          <w:rFonts w:ascii="PT Astra Serif" w:hAnsi="PT Astra Serif"/>
          <w:sz w:val="28"/>
          <w:szCs w:val="28"/>
        </w:rPr>
        <w:t xml:space="preserve">фактических сроков, места проведения, программы и участников международного мероприятия, содержания и результатов состоявшихся встреч,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информации о достигнутых договоренностях)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, а также копии </w:t>
      </w:r>
      <w:r>
        <w:rPr>
          <w:rFonts w:ascii="PT Astra Serif" w:hAnsi="PT Astra Serif"/>
          <w:sz w:val="28"/>
          <w:szCs w:val="28"/>
        </w:rPr>
        <w:t xml:space="preserve">подписанных в ходе мероприятия документов</w:t>
      </w:r>
      <w:r>
        <w:rPr>
          <w:rFonts w:ascii="PT Astra Serif" w:hAnsi="PT Astra Serif"/>
          <w:sz w:val="28"/>
          <w:szCs w:val="28"/>
        </w:rPr>
        <w:t xml:space="preserve">.</w:t>
      </w:r>
    </w:p>
    <w:p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</w:t>
      </w:r>
      <w:r>
        <w:rPr>
          <w:rFonts w:ascii="PT Astra Serif" w:hAnsi="PT Astra Serif"/>
          <w:sz w:val="28"/>
          <w:szCs w:val="28"/>
        </w:rPr>
        <w:t xml:space="preserve"> Информация, указанная в </w:t>
      </w:r>
      <w:r>
        <w:rPr>
          <w:rFonts w:ascii="PT Astra Serif" w:hAnsi="PT Astra Serif"/>
          <w:sz w:val="28"/>
          <w:szCs w:val="28"/>
        </w:rPr>
        <w:t xml:space="preserve">частях 1 и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настоящей статьи, направляется в уполномоченный орган </w:t>
      </w:r>
      <w:r>
        <w:rPr>
          <w:rFonts w:ascii="PT Astra Serif" w:hAnsi="PT Astra Serif"/>
          <w:sz w:val="28"/>
          <w:szCs w:val="28"/>
        </w:rPr>
        <w:t xml:space="preserve">в письменной форме </w:t>
      </w:r>
      <w:r>
        <w:rPr>
          <w:rFonts w:ascii="PT Astra Serif" w:hAnsi="PT Astra Serif"/>
          <w:sz w:val="28"/>
          <w:szCs w:val="28"/>
        </w:rPr>
        <w:t xml:space="preserve">за подписью главы муниципального образования Алтайского края или лица, исполняющего его обязанности.</w:t>
      </w:r>
    </w:p>
    <w:p>
      <w:pPr>
        <w:widowControl w:val="off"/>
        <w:suppressLineNumbers w:val="0"/>
        <w:spacing w:after="0" w:line="240" w:lineRule="auto"/>
        <w:ind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 Глава муниципального образования Алтайского края ежегодно до 15 января информирует упо</w:t>
      </w:r>
      <w:r>
        <w:rPr>
          <w:rFonts w:ascii="PT Astra Serif" w:hAnsi="PT Astra Serif"/>
          <w:sz w:val="28"/>
          <w:szCs w:val="28"/>
        </w:rPr>
        <w:t xml:space="preserve">лномоченный орган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 и о результатах ос</w:t>
      </w:r>
      <w:r>
        <w:rPr>
          <w:rFonts w:ascii="PT Astra Serif" w:hAnsi="PT Astra Serif"/>
          <w:sz w:val="28"/>
          <w:szCs w:val="28"/>
        </w:rPr>
        <w:t xml:space="preserve">уществления таких связей в предыдущем году.</w:t>
      </w:r>
    </w:p>
    <w:p>
      <w:pPr>
        <w:widowControl w:val="off"/>
        <w:suppressLineNumbers w:val="0"/>
        <w:spacing w:after="0" w:line="240" w:lineRule="auto"/>
        <w:ind w:firstLine="709"/>
        <w:contextualSpacing w:val="0"/>
        <w:jc w:val="both"/>
        <w:rPr>
          <w:rFonts w:ascii="PT Astra Serif" w:hAnsi="PT Astra Serif" w:eastAsia="Times New Roman" w:cs="Times New Roman"/>
          <w:sz w:val="28"/>
          <w:szCs w:val="28"/>
          <w:highlight w:val="white"/>
        </w:rPr>
      </w:pPr>
      <w:r>
        <w:rPr>
          <w:rFonts w:ascii="PT Astra Serif" w:hAnsi="PT Astra Serif" w:eastAsia="Times New Roman" w:cs="Times New Roman"/>
          <w:sz w:val="28"/>
          <w:szCs w:val="28"/>
          <w:highlight w:val="white"/>
        </w:rPr>
      </w:r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W w:w="20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widowControl w:val="off"/>
              <w:suppressLineNumbers w:val="0"/>
              <w:tabs>
                <w:tab w:val="left" w:pos="709" w:leader="none"/>
              </w:tabs>
              <w:contextualSpacing w:val="0"/>
              <w:jc w:val="right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Статья  3.</w:t>
            </w:r>
          </w:p>
        </w:tc>
        <w:tc>
          <w:tcPr>
            <w:tcW w:w="776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widowControl w:val="off"/>
              <w:suppressLineNumbers w:val="0"/>
              <w:contextualSpacing w:val="0"/>
              <w:jc w:val="both"/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</w:rPr>
              <w:t xml:space="preserve">Заключение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</w:rPr>
              <w:t xml:space="preserve">соглашений об осуществлении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</w:rPr>
              <w:t xml:space="preserve">между-народных и внешнеэкономических связей органов местного самоуправления</w:t>
            </w:r>
          </w:p>
          <w:p>
            <w:pPr>
              <w:widowControl w:val="off"/>
              <w:suppressLineNumbers w:val="0"/>
              <w:contextualSpacing w:val="0"/>
              <w:jc w:val="left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</w:p>
        </w:tc>
      </w:tr>
    </w:tbl>
    <w:p>
      <w:pPr>
        <w:widowControl w:val="off"/>
        <w:suppressLineNumbers w:val="0"/>
        <w:spacing w:after="0" w:line="240" w:lineRule="auto"/>
        <w:ind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 целях решения вопросов местного значения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рганы </w:t>
      </w:r>
      <w:r>
        <w:rPr>
          <w:rFonts w:ascii="PT Astra Serif" w:hAnsi="PT Astra Serif"/>
          <w:sz w:val="28"/>
          <w:szCs w:val="28"/>
        </w:rPr>
        <w:t xml:space="preserve">местного самоуправления заключают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соглашения </w:t>
      </w:r>
      <w:r>
        <w:rPr>
          <w:rFonts w:ascii="PT Astra Serif" w:hAnsi="PT Astra Serif"/>
          <w:sz w:val="28"/>
          <w:szCs w:val="28"/>
        </w:rPr>
        <w:t xml:space="preserve">об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осуществлении международных и внешнеэкономических связей с органами местного самоуправления иностранных государств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по согласованию с Правительств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ом Алтайского края в порядке, определяемом Правительством Алтайского края.</w:t>
      </w:r>
    </w:p>
    <w:p>
      <w:pPr>
        <w:spacing w:after="0" w:line="240" w:lineRule="auto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Органы местного самоуправления на регулярной основе осуществляют анализ хода реализации соглашений об осуществлении международных и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внешнеэкономических связей, предусматривают планы конкретных мероприятий по их реализации («дорожные карты») в целях практического наполнения, а также актуализируют подписанные документы в случае необходимости.</w:t>
      </w:r>
    </w:p>
    <w:p>
      <w:pPr>
        <w:spacing w:after="0" w:line="240" w:lineRule="auto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highlight w:val="white"/>
        </w:rPr>
      </w:pPr>
      <w:r>
        <w:rPr>
          <w:rFonts w:ascii="PT Astra Serif" w:hAnsi="PT Astra Serif" w:eastAsia="Times New Roman" w:cs="Times New Roman"/>
          <w:sz w:val="28"/>
          <w:szCs w:val="28"/>
          <w:highlight w:val="white"/>
        </w:rPr>
      </w:r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W w:w="20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tabs>
                <w:tab w:val="left" w:pos="709" w:leader="none"/>
              </w:tabs>
              <w:jc w:val="right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4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.</w:t>
            </w:r>
          </w:p>
        </w:tc>
        <w:tc>
          <w:tcPr>
            <w:tcW w:w="776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jc w:val="both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highlight w:val="white"/>
              </w:rPr>
              <w:t xml:space="preserve">Порядок регистрации </w:t>
            </w:r>
            <w:r>
              <w:rPr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white"/>
              </w:rPr>
              <w:t xml:space="preserve">соглашений об осуществлении международных и внешнеэкономических связей органов местного самоуправления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PT Astra Serif" w:hAnsi="PT Astra Serif" w:cs="PT Astra Serif"/>
          <w:b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highlight w:val="white"/>
        </w:rPr>
      </w:r>
    </w:p>
    <w:p>
      <w:pPr>
        <w:pStyle w:val="896"/>
        <w:shd w:val="clear" w:color="auto" w:fill="ffffff"/>
        <w:tabs>
          <w:tab w:val="left" w:pos="1134" w:leader="none"/>
        </w:tabs>
        <w:spacing w:after="0" w:line="240" w:lineRule="auto"/>
        <w:ind w:left="0" w:firstLine="709"/>
        <w:jc w:val="both"/>
        <w:rPr>
          <w:rFonts w:ascii="PT Astra Serif" w:hAnsi="PT Astra Serif" w:eastAsia="Times New Roman" w:cs="Times New Roman"/>
          <w:sz w:val="28"/>
          <w:szCs w:val="28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pacing w:val="2"/>
          <w:sz w:val="28"/>
          <w:szCs w:val="28"/>
          <w:highlight w:val="white"/>
          <w:lang w:eastAsia="ru-RU"/>
        </w:rPr>
        <w:t xml:space="preserve">1. Регистрации подлежат соглашения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t xml:space="preserve">об осуществлении международных и внешнеэкономических связей</w:t>
      </w:r>
      <w:r>
        <w:rPr>
          <w:rFonts w:ascii="PT Astra Serif" w:hAnsi="PT Astra Serif" w:eastAsia="Times New Roman" w:cs="PT Astra Serif"/>
          <w:color w:val="000000" w:themeColor="text1"/>
          <w:spacing w:val="2"/>
          <w:sz w:val="28"/>
          <w:szCs w:val="28"/>
          <w:highlight w:val="white"/>
          <w:lang w:eastAsia="ru-RU"/>
        </w:rPr>
        <w:t xml:space="preserve">,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заключенные органами местного самоуправления муниципальных образований Алтайского края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t xml:space="preserve">с органами местного самоуправления иностранных государств (далее </w:t>
      </w:r>
      <w:r>
        <w:rPr>
          <w:rFonts w:ascii="PT Astra Serif" w:hAnsi="PT Astra Serif" w:eastAsia="Times New Roman" w:cs="Times New Roman"/>
          <w:sz w:val="28"/>
          <w:szCs w:val="28"/>
          <w:highlight w:val="white"/>
          <w:lang w:eastAsia="ru-RU"/>
        </w:rPr>
        <w:noBreakHyphen/>
        <w:t xml:space="preserve"> соглашения).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2. Регистрация соглашений осуществляется уполномоченным органом и представляет собой присвоение соглашению регистрационного номера.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3. Подлежащее регистрации соглашение (подлинник), а также все приложения к нему не позднее 10 календарных дней с даты их подписания представляются в уполномоченный орган.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4. Представление на регистрацию соглашения, заключенного совместно органами местного самоуправления нескольких муниципальных образований Алтайского края или м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униципальными образованиями Алтайского края и муниципальными образованиями других субъектов Российской Федерации, возлагается на орган местного самоуправления муниципального образования Алтайского края, который указан первым в числе подписавших соглашение.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5. К соглашению прилагаются заверенные уполномоченным должностным лицом органа местного самоуправления копии: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1) заключенного соглашения (1 экземпляр);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2) документа, подтверждающего согласие высшего исполнительного органа государственной власти субъекта Российской Федерации на заключение органами местного самоуправления муниципальных образований соответствующего субъекта Российской Федерации соглашения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6. Регистрация соглашений производится уполномоченным органом в течение 30 календарных дней с даты получения соглашения.</w:t>
      </w:r>
    </w:p>
    <w:p>
      <w:pPr>
        <w:pStyle w:val="896"/>
        <w:widowControl w:val="off"/>
        <w:suppressLineNumbers w:val="0"/>
        <w:spacing w:after="0" w:line="240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7. В регистрации соглашения может быть отказ</w:t>
      </w:r>
      <w:bookmarkStart w:id="1" w:name="_GoBack"/>
      <w:bookmarkEnd w:id="1"/>
      <w:r>
        <w:rPr>
          <w:rFonts w:ascii="PT Astra Serif" w:hAnsi="PT Astra Serif" w:cs="Times New Roman"/>
          <w:sz w:val="28"/>
          <w:szCs w:val="28"/>
          <w:highlight w:val="white"/>
        </w:rPr>
        <w:t xml:space="preserve">ано в случае, если был нарушен установленный настоящей статьей порядок представления соглашения 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на реги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страци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ю или установлено ущемление законных интересов другого муниципального образования Алтайского края.</w:t>
      </w:r>
    </w:p>
    <w:p>
      <w:pPr>
        <w:pStyle w:val="896"/>
        <w:widowControl w:val="off"/>
        <w:suppressLineNumbers w:val="0"/>
        <w:spacing w:after="0" w:line="240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8. Соглашение, в регистрации которого отказано, возвращается уполномоченным органом представившему его органу местного самоуправления с указанием причин отказа.</w:t>
      </w:r>
    </w:p>
    <w:p>
      <w:pPr>
        <w:pStyle w:val="896"/>
        <w:widowControl w:val="off"/>
        <w:suppressLineNumbers w:val="0"/>
        <w:spacing w:after="0" w:line="240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9. В течение 5 рабочих дней после регистрации соглашения его подлинник с присвоенным соглашению регистрационным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номером направляется уполномоченным органом на хранение в орган местного самоуправления, представивший соглашение на регистрацию.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10. Изменения и дополнения, вносимые в соглашение, а также все приложения к нему, принятые впоследствии, регистрируются в том же порядке, что и соглашения, в соответствии с требованиями, установленными настоящим Законом.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white"/>
        </w:rPr>
        <w:t xml:space="preserve">11. Регистрация соглашения является обязательным условием вступления такого соглашения в силу.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12.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white"/>
        </w:rPr>
        <w:t xml:space="preserve"> Подписанные соглашения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13. 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Органы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местного самоуправления формируют перечень соглашений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в порядке, установленном Правительством Алтайского края.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</w:r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7761"/>
      </w:tblGrid>
      <w:tr>
        <w:trPr/>
        <w:tc>
          <w:tcPr>
            <w:tcW w:w="20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tabs>
                <w:tab w:val="left" w:pos="709" w:leader="none"/>
              </w:tabs>
              <w:jc w:val="right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highlight w:val="white"/>
              </w:rPr>
              <w:t xml:space="preserve">Статья 4.</w:t>
            </w:r>
          </w:p>
        </w:tc>
        <w:tc>
          <w:tcPr>
            <w:tcW w:w="776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/>
            <w:textDirection w:val="lrTb"/>
          </w:tcPr>
          <w:p>
            <w:pPr>
              <w:jc w:val="both"/>
              <w:rPr>
                <w:rFonts w:ascii="PT Astra Serif" w:hAnsi="PT Astra Serif" w:cs="PT Astra Serif"/>
                <w:color w:val="000000"/>
                <w:highlight w:val="white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highlight w:val="none"/>
              </w:rPr>
              <w:t xml:space="preserve">Вступление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highlight w:val="white"/>
              </w:rPr>
              <w:t xml:space="preserve"> в силу настоящего Закона</w:t>
            </w:r>
          </w:p>
        </w:tc>
      </w:tr>
    </w:tbl>
    <w:p>
      <w:pPr>
        <w:pStyle w:val="896"/>
        <w:spacing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8"/>
          <w:szCs w:val="28"/>
          <w:highlight w:val="white"/>
        </w:rPr>
      </w:pPr>
      <w:r>
        <w:rPr>
          <w:rFonts w:ascii="PT Astra Serif" w:hAnsi="PT Astra Serif" w:cs="Times New Roman"/>
          <w:b/>
          <w:bCs/>
          <w:sz w:val="28"/>
          <w:szCs w:val="28"/>
          <w:highlight w:val="white"/>
        </w:rPr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Настоящий Закон вступает в силу со дня его официального опубликования. </w:t>
      </w:r>
    </w:p>
    <w:p>
      <w:pPr>
        <w:pStyle w:val="896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</w:r>
    </w:p>
    <w:p>
      <w:pPr>
        <w:pStyle w:val="896"/>
        <w:shd w:val="clear" w:color="auto" w:fill="ffffff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pStyle w:val="896"/>
        <w:shd w:val="clear" w:color="auto" w:fill="ffffff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</w:p>
    <w:p>
      <w:pPr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Губернатор Алтайского края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  <w:t xml:space="preserve">   В.П. Томенко</w:t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62327022"/>
      <w:docPartObj>
        <w:docPartGallery w:val="Page Numbers (Top of Page)"/>
        <w:docPartUnique w:val="true"/>
      </w:docPartObj>
      <w:rPr/>
    </w:sdtPr>
    <w:sdtContent>
      <w:p>
        <w:pPr>
          <w:pStyle w:val="892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PT Astra Serif" w:hAnsi="PT Astra Serif" w:cs="PT Astra Serif"/>
          </w:rPr>
          <w:fldChar w:fldCharType="separate"/>
        </w:r>
        <w:r>
          <w:rPr>
            <w:rFonts w:ascii="Times New Roman" w:hAnsi="Times New Roman" w:cs="Times New Roman"/>
          </w:rPr>
          <w:t xml:space="preserve"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tab"/>
      <w:lvlText w:val="%2)"/>
      <w:lvlJc w:val="left"/>
      <w:pPr>
        <w:ind w:left="1855" w:hanging="720"/>
      </w:pPr>
      <w:rPr>
        <w:rFonts w:ascii="Times New Roman" w:hAnsi="Times New Roman" w:eastAsia="Times New Roman"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tab"/>
      <w:lvlText w:val="%2)"/>
      <w:lvlJc w:val="left"/>
      <w:pPr>
        <w:ind w:left="1855" w:hanging="720"/>
      </w:pPr>
      <w:rPr>
        <w:rFonts w:ascii="Times New Roman" w:hAnsi="Times New Roman" w:eastAsia="Times New Roman"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8" w:hanging="12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707"/>
    <w:next w:val="707"/>
    <w:link w:val="718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707"/>
    <w:next w:val="707"/>
    <w:link w:val="7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707"/>
    <w:next w:val="707"/>
    <w:link w:val="722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707"/>
    <w:next w:val="707"/>
    <w:link w:val="72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707"/>
    <w:next w:val="707"/>
    <w:link w:val="726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707"/>
    <w:next w:val="707"/>
    <w:link w:val="72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707"/>
    <w:next w:val="707"/>
    <w:link w:val="73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707"/>
    <w:next w:val="707"/>
    <w:link w:val="732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707"/>
    <w:next w:val="707"/>
    <w:link w:val="734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85">
    <w:name w:val="Header"/>
    <w:basedOn w:val="707"/>
    <w:link w:val="744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paragraph" w:styleId="686">
    <w:name w:val="Footer"/>
    <w:basedOn w:val="707"/>
    <w:link w:val="7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paragraph" w:styleId="687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8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698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9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00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2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5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6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7" w:default="1">
    <w:name w:val="Normal"/>
    <w:qFormat/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Title Char"/>
    <w:basedOn w:val="708"/>
    <w:uiPriority w:val="10"/>
    <w:rPr>
      <w:sz w:val="48"/>
      <w:szCs w:val="48"/>
    </w:rPr>
  </w:style>
  <w:style w:type="character" w:styleId="712" w:customStyle="1">
    <w:name w:val="Subtitle Char"/>
    <w:basedOn w:val="708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paragraph" w:styleId="717" w:customStyle="1">
    <w:name w:val="Заголовок 11"/>
    <w:basedOn w:val="707"/>
    <w:next w:val="707"/>
    <w:link w:val="718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18" w:customStyle="1">
    <w:name w:val="Heading 1 Char"/>
    <w:basedOn w:val="708"/>
    <w:link w:val="717"/>
    <w:uiPriority w:val="9"/>
    <w:rPr>
      <w:rFonts w:ascii="Arial" w:hAnsi="Arial" w:eastAsia="Arial" w:cs="Arial"/>
      <w:sz w:val="40"/>
      <w:szCs w:val="40"/>
    </w:rPr>
  </w:style>
  <w:style w:type="paragraph" w:styleId="719" w:customStyle="1">
    <w:name w:val="Заголовок 21"/>
    <w:basedOn w:val="707"/>
    <w:next w:val="707"/>
    <w:link w:val="720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character" w:styleId="720" w:customStyle="1">
    <w:name w:val="Heading 2 Char"/>
    <w:basedOn w:val="708"/>
    <w:link w:val="719"/>
    <w:uiPriority w:val="9"/>
    <w:rPr>
      <w:rFonts w:ascii="Arial" w:hAnsi="Arial" w:eastAsia="Arial" w:cs="Arial"/>
      <w:sz w:val="34"/>
    </w:rPr>
  </w:style>
  <w:style w:type="paragraph" w:styleId="721" w:customStyle="1">
    <w:name w:val="Заголовок 31"/>
    <w:basedOn w:val="707"/>
    <w:next w:val="707"/>
    <w:link w:val="722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22" w:customStyle="1">
    <w:name w:val="Heading 3 Char"/>
    <w:basedOn w:val="708"/>
    <w:link w:val="721"/>
    <w:uiPriority w:val="9"/>
    <w:rPr>
      <w:rFonts w:ascii="Arial" w:hAnsi="Arial" w:eastAsia="Arial" w:cs="Arial"/>
      <w:sz w:val="30"/>
      <w:szCs w:val="30"/>
    </w:rPr>
  </w:style>
  <w:style w:type="paragraph" w:styleId="723" w:customStyle="1">
    <w:name w:val="Заголовок 41"/>
    <w:basedOn w:val="707"/>
    <w:next w:val="707"/>
    <w:link w:val="724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4 Char"/>
    <w:basedOn w:val="708"/>
    <w:link w:val="723"/>
    <w:uiPriority w:val="9"/>
    <w:rPr>
      <w:rFonts w:ascii="Arial" w:hAnsi="Arial" w:eastAsia="Arial" w:cs="Arial"/>
      <w:b/>
      <w:bCs/>
      <w:sz w:val="26"/>
      <w:szCs w:val="26"/>
    </w:rPr>
  </w:style>
  <w:style w:type="paragraph" w:styleId="725" w:customStyle="1">
    <w:name w:val="Заголовок 51"/>
    <w:basedOn w:val="707"/>
    <w:next w:val="707"/>
    <w:link w:val="726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Heading 5 Char"/>
    <w:basedOn w:val="708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727" w:customStyle="1">
    <w:name w:val="Заголовок 61"/>
    <w:basedOn w:val="707"/>
    <w:next w:val="707"/>
    <w:link w:val="728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character" w:styleId="728" w:customStyle="1">
    <w:name w:val="Heading 6 Char"/>
    <w:basedOn w:val="708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 w:customStyle="1">
    <w:name w:val="Заголовок 71"/>
    <w:basedOn w:val="707"/>
    <w:next w:val="707"/>
    <w:link w:val="730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30" w:customStyle="1">
    <w:name w:val="Heading 7 Char"/>
    <w:basedOn w:val="708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 w:customStyle="1">
    <w:name w:val="Заголовок 81"/>
    <w:basedOn w:val="707"/>
    <w:next w:val="707"/>
    <w:link w:val="732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character" w:styleId="732" w:customStyle="1">
    <w:name w:val="Heading 8 Char"/>
    <w:basedOn w:val="708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 w:customStyle="1">
    <w:name w:val="Заголовок 91"/>
    <w:basedOn w:val="707"/>
    <w:next w:val="707"/>
    <w:link w:val="734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Heading 9 Char"/>
    <w:basedOn w:val="708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No Spacing"/>
    <w:uiPriority w:val="1"/>
    <w:qFormat/>
    <w:pPr>
      <w:spacing w:after="0" w:line="240" w:lineRule="auto"/>
    </w:pPr>
  </w:style>
  <w:style w:type="paragraph" w:styleId="736">
    <w:name w:val="Title"/>
    <w:basedOn w:val="707"/>
    <w:next w:val="707"/>
    <w:link w:val="737"/>
    <w:uiPriority w:val="10"/>
    <w:qFormat/>
    <w:pPr>
      <w:spacing w:before="300"/>
      <w:contextualSpacing/>
    </w:pPr>
    <w:rPr>
      <w:sz w:val="48"/>
      <w:szCs w:val="48"/>
    </w:rPr>
  </w:style>
  <w:style w:type="character" w:styleId="737" w:customStyle="1">
    <w:name w:val="Название Знак"/>
    <w:basedOn w:val="708"/>
    <w:link w:val="736"/>
    <w:uiPriority w:val="10"/>
    <w:rPr>
      <w:sz w:val="48"/>
      <w:szCs w:val="48"/>
    </w:rPr>
  </w:style>
  <w:style w:type="paragraph" w:styleId="738">
    <w:name w:val="Subtitle"/>
    <w:basedOn w:val="707"/>
    <w:next w:val="707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одзаголовок Знак"/>
    <w:basedOn w:val="708"/>
    <w:link w:val="738"/>
    <w:uiPriority w:val="11"/>
    <w:rPr>
      <w:sz w:val="24"/>
      <w:szCs w:val="24"/>
    </w:rPr>
  </w:style>
  <w:style w:type="paragraph" w:styleId="740">
    <w:name w:val="Quote"/>
    <w:basedOn w:val="707"/>
    <w:next w:val="707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07"/>
    <w:next w:val="707"/>
    <w:link w:val="74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08"/>
    <w:uiPriority w:val="99"/>
  </w:style>
  <w:style w:type="character" w:styleId="745" w:customStyle="1">
    <w:name w:val="Footer Char"/>
    <w:basedOn w:val="708"/>
    <w:uiPriority w:val="99"/>
  </w:style>
  <w:style w:type="paragraph" w:styleId="746" w:customStyle="1">
    <w:name w:val="Название объекта1"/>
    <w:basedOn w:val="707"/>
    <w:next w:val="70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7" w:customStyle="1">
    <w:name w:val="Caption Char"/>
    <w:uiPriority w:val="99"/>
  </w:style>
  <w:style w:type="table" w:styleId="748">
    <w:name w:val="Table Grid"/>
    <w:basedOn w:val="7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basedOn w:val="70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2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3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Таблица простая 4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 простая 5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5" w:customStyle="1">
    <w:name w:val="Таблица-сетка 1 светл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а-сетка 2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3" w:customStyle="1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4" w:customStyle="1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5" w:customStyle="1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6" w:customStyle="1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7" w:customStyle="1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8" w:customStyle="1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 w:customStyle="1">
    <w:name w:val="Таблица-сетка 3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0" w:customStyle="1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1" w:customStyle="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2" w:customStyle="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3" w:customStyle="1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 w:customStyle="1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5" w:customStyle="1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6" w:customStyle="1">
    <w:name w:val="Таблица-сетка 4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8" w:customStyle="1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0" w:customStyle="1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2" w:customStyle="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3" w:customStyle="1">
    <w:name w:val="Таблица-сетка 5 тем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84" w:customStyle="1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85" w:customStyle="1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86" w:customStyle="1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87" w:customStyle="1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88" w:customStyle="1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89" w:customStyle="1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90" w:customStyle="1">
    <w:name w:val="Таблица-сетка 6 цвет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а-сетка 7 цвет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8" w:customStyle="1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9" w:customStyle="1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0" w:customStyle="1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1" w:customStyle="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2" w:customStyle="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3" w:customStyle="1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4" w:customStyle="1">
    <w:name w:val="Список-таблица 1 светл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Список-таблица 2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8" w:customStyle="1">
    <w:name w:val="Список-таблица 3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4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5 тем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Список-таблица 6 цвет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1" w:customStyle="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2" w:customStyle="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3" w:customStyle="1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4" w:customStyle="1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5" w:customStyle="1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6" w:customStyle="1">
    <w:name w:val="Список-таблица 7 цветная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7" w:customStyle="1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8" w:customStyle="1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9" w:customStyle="1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0" w:customStyle="1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1" w:customStyle="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2" w:customStyle="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3" w:customStyle="1">
    <w:name w:val="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 &amp; 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Bordered &amp; 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Bordered &amp; 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Bordered &amp; 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Bordered &amp; 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Bordered &amp; 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9" w:customStyle="1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0" w:customStyle="1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1" w:customStyle="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2" w:customStyle="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3" w:customStyle="1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707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08"/>
    <w:uiPriority w:val="99"/>
    <w:unhideWhenUsed/>
    <w:rPr>
      <w:vertAlign w:val="superscript"/>
    </w:rPr>
  </w:style>
  <w:style w:type="paragraph" w:styleId="878">
    <w:name w:val="endnote text"/>
    <w:basedOn w:val="707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08"/>
    <w:uiPriority w:val="99"/>
    <w:semiHidden/>
    <w:unhideWhenUsed/>
    <w:rPr>
      <w:vertAlign w:val="superscript"/>
    </w:rPr>
  </w:style>
  <w:style w:type="paragraph" w:styleId="881">
    <w:name w:val="toc 1"/>
    <w:basedOn w:val="707"/>
    <w:next w:val="707"/>
    <w:uiPriority w:val="39"/>
    <w:unhideWhenUsed/>
    <w:pPr>
      <w:spacing w:after="57"/>
    </w:pPr>
  </w:style>
  <w:style w:type="paragraph" w:styleId="882">
    <w:name w:val="toc 2"/>
    <w:basedOn w:val="707"/>
    <w:next w:val="707"/>
    <w:uiPriority w:val="39"/>
    <w:unhideWhenUsed/>
    <w:pPr>
      <w:spacing w:after="57"/>
      <w:ind w:left="283"/>
    </w:pPr>
  </w:style>
  <w:style w:type="paragraph" w:styleId="883">
    <w:name w:val="toc 3"/>
    <w:basedOn w:val="707"/>
    <w:next w:val="707"/>
    <w:uiPriority w:val="39"/>
    <w:unhideWhenUsed/>
    <w:pPr>
      <w:spacing w:after="57"/>
      <w:ind w:left="567"/>
    </w:pPr>
  </w:style>
  <w:style w:type="paragraph" w:styleId="884">
    <w:name w:val="toc 4"/>
    <w:basedOn w:val="707"/>
    <w:next w:val="707"/>
    <w:uiPriority w:val="39"/>
    <w:unhideWhenUsed/>
    <w:pPr>
      <w:spacing w:after="57"/>
      <w:ind w:left="850"/>
    </w:pPr>
  </w:style>
  <w:style w:type="paragraph" w:styleId="885">
    <w:name w:val="toc 5"/>
    <w:basedOn w:val="707"/>
    <w:next w:val="707"/>
    <w:uiPriority w:val="39"/>
    <w:unhideWhenUsed/>
    <w:pPr>
      <w:spacing w:after="57"/>
      <w:ind w:left="1134"/>
    </w:pPr>
  </w:style>
  <w:style w:type="paragraph" w:styleId="886">
    <w:name w:val="toc 6"/>
    <w:basedOn w:val="707"/>
    <w:next w:val="707"/>
    <w:uiPriority w:val="39"/>
    <w:unhideWhenUsed/>
    <w:pPr>
      <w:spacing w:after="57"/>
      <w:ind w:left="1417"/>
    </w:pPr>
  </w:style>
  <w:style w:type="paragraph" w:styleId="887">
    <w:name w:val="toc 7"/>
    <w:basedOn w:val="707"/>
    <w:next w:val="707"/>
    <w:uiPriority w:val="39"/>
    <w:unhideWhenUsed/>
    <w:pPr>
      <w:spacing w:after="57"/>
      <w:ind w:left="1701"/>
    </w:pPr>
  </w:style>
  <w:style w:type="paragraph" w:styleId="888">
    <w:name w:val="toc 8"/>
    <w:basedOn w:val="707"/>
    <w:next w:val="707"/>
    <w:uiPriority w:val="39"/>
    <w:unhideWhenUsed/>
    <w:pPr>
      <w:spacing w:after="57"/>
      <w:ind w:left="1984"/>
    </w:pPr>
  </w:style>
  <w:style w:type="paragraph" w:styleId="889">
    <w:name w:val="toc 9"/>
    <w:basedOn w:val="707"/>
    <w:next w:val="707"/>
    <w:uiPriority w:val="39"/>
    <w:unhideWhenUsed/>
    <w:pPr>
      <w:spacing w:after="57"/>
      <w:ind w:left="2268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07"/>
    <w:next w:val="707"/>
    <w:uiPriority w:val="99"/>
    <w:unhideWhenUsed/>
    <w:pPr>
      <w:spacing w:after="0"/>
    </w:pPr>
  </w:style>
  <w:style w:type="paragraph" w:styleId="892" w:customStyle="1">
    <w:name w:val="Верхний колонтитул1"/>
    <w:basedOn w:val="707"/>
    <w:link w:val="893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3" w:customStyle="1">
    <w:name w:val="Верхний колонтитул Знак"/>
    <w:basedOn w:val="708"/>
    <w:link w:val="892"/>
    <w:uiPriority w:val="99"/>
  </w:style>
  <w:style w:type="paragraph" w:styleId="894" w:customStyle="1">
    <w:name w:val="Нижний колонтитул1"/>
    <w:basedOn w:val="707"/>
    <w:link w:val="895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95" w:customStyle="1">
    <w:name w:val="Нижний колонтитул Знак"/>
    <w:basedOn w:val="708"/>
    <w:link w:val="894"/>
    <w:uiPriority w:val="99"/>
  </w:style>
  <w:style w:type="paragraph" w:styleId="896">
    <w:name w:val="List Paragraph"/>
    <w:basedOn w:val="707"/>
    <w:uiPriority w:val="34"/>
    <w:qFormat/>
    <w:pPr>
      <w:ind w:left="720"/>
      <w:contextualSpacing/>
    </w:pPr>
  </w:style>
  <w:style w:type="paragraph" w:styleId="897">
    <w:name w:val="Balloon Text"/>
    <w:basedOn w:val="707"/>
    <w:link w:val="89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08"/>
    <w:link w:val="897"/>
    <w:uiPriority w:val="99"/>
    <w:semiHidden/>
    <w:rPr>
      <w:rFonts w:ascii="Tahoma" w:hAnsi="Tahoma" w:cs="Tahoma"/>
      <w:sz w:val="16"/>
      <w:szCs w:val="16"/>
    </w:rPr>
  </w:style>
  <w:style w:type="character" w:styleId="899" w:customStyle="1">
    <w:name w:val="Гипертекстовая ссылка"/>
    <w:basedOn w:val="708"/>
    <w:uiPriority w:val="99"/>
    <w:rPr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revision>10</cp:revision>
  <dcterms:created xsi:type="dcterms:W3CDTF">2023-11-29T09:37:00Z</dcterms:created>
  <dcterms:modified xsi:type="dcterms:W3CDTF">2023-12-07T05:03:55Z</dcterms:modified>
</cp:coreProperties>
</file>